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721" w14:textId="075C9917" w:rsidR="008F203E" w:rsidRDefault="0028536D">
      <w:r w:rsidRPr="00C32C78">
        <w:rPr>
          <w:rFonts w:ascii="Comic Sans MS" w:hAnsi="Comic Sans MS"/>
          <w:noProof/>
        </w:rPr>
        <w:drawing>
          <wp:anchor distT="0" distB="0" distL="114300" distR="114300" simplePos="0" relativeHeight="251705344" behindDoc="0" locked="0" layoutInCell="1" allowOverlap="1" wp14:anchorId="4CD88089" wp14:editId="0669C51A">
            <wp:simplePos x="0" y="0"/>
            <wp:positionH relativeFrom="margin">
              <wp:align>right</wp:align>
            </wp:positionH>
            <wp:positionV relativeFrom="paragraph">
              <wp:posOffset>112395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2C78">
        <w:rPr>
          <w:rFonts w:ascii="Comic Sans MS" w:hAnsi="Comic Sans MS"/>
          <w:noProof/>
        </w:rPr>
        <w:drawing>
          <wp:anchor distT="0" distB="0" distL="114300" distR="114300" simplePos="0" relativeHeight="251703296" behindDoc="0" locked="0" layoutInCell="1" allowOverlap="1" wp14:anchorId="3414784D" wp14:editId="22D395EE">
            <wp:simplePos x="0" y="0"/>
            <wp:positionH relativeFrom="margin">
              <wp:align>left</wp:align>
            </wp:positionH>
            <wp:positionV relativeFrom="paragraph">
              <wp:posOffset>111862</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69C5F078" w:rsidR="008F203E" w:rsidRDefault="0038698A">
      <w:r>
        <w:rPr>
          <w:b/>
          <w:bCs/>
          <w:noProof/>
          <w:sz w:val="28"/>
          <w:szCs w:val="28"/>
        </w:rPr>
        <mc:AlternateContent>
          <mc:Choice Requires="wps">
            <w:drawing>
              <wp:anchor distT="0" distB="0" distL="114300" distR="114300" simplePos="0" relativeHeight="251689984" behindDoc="0" locked="0" layoutInCell="1" allowOverlap="1" wp14:anchorId="4CD26FE0" wp14:editId="49B30C09">
                <wp:simplePos x="0" y="0"/>
                <wp:positionH relativeFrom="margin">
                  <wp:align>center</wp:align>
                </wp:positionH>
                <wp:positionV relativeFrom="paragraph">
                  <wp:posOffset>16510</wp:posOffset>
                </wp:positionV>
                <wp:extent cx="3426460" cy="524510"/>
                <wp:effectExtent l="0" t="0" r="2540" b="8890"/>
                <wp:wrapNone/>
                <wp:docPr id="1" name="Text Box 1"/>
                <wp:cNvGraphicFramePr/>
                <a:graphic xmlns:a="http://schemas.openxmlformats.org/drawingml/2006/main">
                  <a:graphicData uri="http://schemas.microsoft.com/office/word/2010/wordprocessingShape">
                    <wps:wsp>
                      <wps:cNvSpPr txBox="1"/>
                      <wps:spPr>
                        <a:xfrm>
                          <a:off x="0" y="0"/>
                          <a:ext cx="3426460" cy="524510"/>
                        </a:xfrm>
                        <a:prstGeom prst="rect">
                          <a:avLst/>
                        </a:prstGeom>
                        <a:solidFill>
                          <a:schemeClr val="lt1"/>
                        </a:solidFill>
                        <a:ln w="6350">
                          <a:noFill/>
                        </a:ln>
                      </wps:spPr>
                      <wps:txbx>
                        <w:txbxContent>
                          <w:p w14:paraId="67CFC877" w14:textId="5337E101" w:rsidR="0048195F" w:rsidRPr="00B64CDA" w:rsidRDefault="00B64CDA" w:rsidP="00F80A75">
                            <w:pPr>
                              <w:jc w:val="center"/>
                              <w:rPr>
                                <w:rFonts w:ascii="Comic Sans MS" w:hAnsi="Comic Sans MS" w:cstheme="minorHAnsi"/>
                                <w:sz w:val="32"/>
                                <w:szCs w:val="32"/>
                                <w:lang w:val="en-US"/>
                              </w:rPr>
                            </w:pPr>
                            <w:r w:rsidRPr="00B64CDA">
                              <w:rPr>
                                <w:rFonts w:ascii="Comic Sans MS" w:hAnsi="Comic Sans MS" w:cstheme="minorHAnsi"/>
                                <w:sz w:val="32"/>
                                <w:szCs w:val="32"/>
                                <w:lang w:val="en-US"/>
                              </w:rPr>
                              <w:t>Grievance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0;margin-top:1.3pt;width:269.8pt;height:41.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" fillcolor="white [3201]" stroked="f" strokeweight=".5pt">
                <v:textbox>
                  <w:txbxContent>
                    <w:p w14:paraId="67CFC877" w14:textId="5337E101" w:rsidR="0048195F" w:rsidRPr="00B64CDA" w:rsidRDefault="00B64CDA" w:rsidP="00F80A75">
                      <w:pPr>
                        <w:jc w:val="center"/>
                        <w:rPr>
                          <w:rFonts w:ascii="Comic Sans MS" w:hAnsi="Comic Sans MS" w:cstheme="minorHAnsi"/>
                          <w:sz w:val="32"/>
                          <w:szCs w:val="32"/>
                          <w:lang w:val="en-US"/>
                        </w:rPr>
                      </w:pPr>
                      <w:r w:rsidRPr="00B64CDA">
                        <w:rPr>
                          <w:rFonts w:ascii="Comic Sans MS" w:hAnsi="Comic Sans MS" w:cstheme="minorHAnsi"/>
                          <w:sz w:val="32"/>
                          <w:szCs w:val="32"/>
                          <w:lang w:val="en-US"/>
                        </w:rPr>
                        <w:t>Grievance Policy</w:t>
                      </w:r>
                    </w:p>
                  </w:txbxContent>
                </v:textbox>
                <w10:wrap anchorx="margin"/>
              </v:shape>
            </w:pict>
          </mc:Fallback>
        </mc:AlternateContent>
      </w:r>
    </w:p>
    <w:p w14:paraId="62AAE3AD" w14:textId="312307CA" w:rsidR="008F203E" w:rsidRDefault="008F203E"/>
    <w:p w14:paraId="3886D90F" w14:textId="173EBBB8" w:rsidR="008F203E" w:rsidRDefault="008F203E"/>
    <w:p w14:paraId="02A4B27A" w14:textId="1DDA170F" w:rsidR="008F203E" w:rsidRDefault="008F203E"/>
    <w:p w14:paraId="04B673D3" w14:textId="22DA17AB" w:rsidR="008F203E" w:rsidRDefault="00C170D3">
      <w:r w:rsidRPr="00C170D3">
        <w:rPr>
          <w:rFonts w:ascii="Comic Sans MS" w:hAnsi="Comic Sans MS"/>
          <w:noProof/>
        </w:rPr>
        <mc:AlternateContent>
          <mc:Choice Requires="wps">
            <w:drawing>
              <wp:anchor distT="0" distB="0" distL="114300" distR="114300" simplePos="0" relativeHeight="251707392" behindDoc="0" locked="0" layoutInCell="1" allowOverlap="1" wp14:anchorId="3EA20A27" wp14:editId="479036E2">
                <wp:simplePos x="0" y="0"/>
                <wp:positionH relativeFrom="margin">
                  <wp:align>right</wp:align>
                </wp:positionH>
                <wp:positionV relativeFrom="paragraph">
                  <wp:posOffset>145187</wp:posOffset>
                </wp:positionV>
                <wp:extent cx="6640017" cy="592531"/>
                <wp:effectExtent l="0" t="0" r="8890" b="0"/>
                <wp:wrapNone/>
                <wp:docPr id="7" name="Rectangle 7"/>
                <wp:cNvGraphicFramePr/>
                <a:graphic xmlns:a="http://schemas.openxmlformats.org/drawingml/2006/main">
                  <a:graphicData uri="http://schemas.microsoft.com/office/word/2010/wordprocessingShape">
                    <wps:wsp>
                      <wps:cNvSpPr/>
                      <wps:spPr>
                        <a:xfrm>
                          <a:off x="0" y="0"/>
                          <a:ext cx="6640017" cy="592531"/>
                        </a:xfrm>
                        <a:prstGeom prst="rect">
                          <a:avLst/>
                        </a:prstGeom>
                        <a:solidFill>
                          <a:srgbClr val="D557AB"/>
                        </a:solidFill>
                        <a:ln w="25400" cap="flat" cmpd="sng" algn="ctr">
                          <a:noFill/>
                          <a:prstDash val="solid"/>
                        </a:ln>
                        <a:effectLst/>
                      </wps:spPr>
                      <wps:txbx>
                        <w:txbxContent>
                          <w:p w14:paraId="2C2C6105" w14:textId="6A7A8B20" w:rsidR="009B0A72" w:rsidRPr="00581C42" w:rsidRDefault="009B0A72" w:rsidP="009B0A72">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6</w:t>
                            </w:r>
                            <w:r w:rsidRPr="00581C42">
                              <w:rPr>
                                <w:rFonts w:ascii="Comic Sans MS" w:hAnsi="Comic Sans MS"/>
                                <w:sz w:val="28"/>
                                <w:szCs w:val="28"/>
                                <w:lang w:val="en-US"/>
                              </w:rPr>
                              <w:t>:</w:t>
                            </w:r>
                            <w:r>
                              <w:rPr>
                                <w:rFonts w:ascii="Comic Sans MS" w:hAnsi="Comic Sans MS"/>
                                <w:sz w:val="28"/>
                                <w:szCs w:val="28"/>
                                <w:lang w:val="en-US"/>
                              </w:rPr>
                              <w:t xml:space="preserve">  COLLABORATIVE PARTNERSHIPS WITH FAMILIES AND COMMUNITIES</w:t>
                            </w:r>
                            <w:r w:rsidRPr="00581C42">
                              <w:rPr>
                                <w:rFonts w:ascii="Comic Sans MS" w:hAnsi="Comic Sans MS"/>
                                <w:sz w:val="28"/>
                                <w:szCs w:val="28"/>
                                <w:lang w:val="en-US"/>
                              </w:rPr>
                              <w:t xml:space="preserve"> </w:t>
                            </w:r>
                          </w:p>
                          <w:p w14:paraId="41822D2E" w14:textId="3D3295BC" w:rsidR="00C170D3" w:rsidRPr="00C170D3" w:rsidRDefault="00C170D3" w:rsidP="00C170D3">
                            <w:pPr>
                              <w:jc w:val="center"/>
                              <w:rPr>
                                <w:rFonts w:ascii="Comic Sans MS" w:hAnsi="Comic Sans MS"/>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0A27" id="Rectangle 7" o:spid="_x0000_s1027" style="position:absolute;margin-left:471.65pt;margin-top:11.45pt;width:522.85pt;height:46.6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" fillcolor="#d557ab" stroked="f" strokeweight="2pt">
                <v:textbox>
                  <w:txbxContent>
                    <w:p w14:paraId="2C2C6105" w14:textId="6A7A8B20" w:rsidR="009B0A72" w:rsidRPr="00581C42" w:rsidRDefault="009B0A72" w:rsidP="009B0A72">
                      <w:pPr>
                        <w:jc w:val="center"/>
                        <w:rPr>
                          <w:rFonts w:ascii="Comic Sans MS" w:hAnsi="Comic Sans MS"/>
                          <w:sz w:val="28"/>
                          <w:szCs w:val="28"/>
                          <w:lang w:val="en-US"/>
                        </w:rPr>
                      </w:pPr>
                      <w:r w:rsidRPr="00581C42">
                        <w:rPr>
                          <w:rFonts w:ascii="Comic Sans MS" w:hAnsi="Comic Sans MS"/>
                          <w:sz w:val="28"/>
                          <w:szCs w:val="28"/>
                          <w:lang w:val="en-US"/>
                        </w:rPr>
                        <w:t xml:space="preserve">QUALITY AREA </w:t>
                      </w:r>
                      <w:r>
                        <w:rPr>
                          <w:rFonts w:ascii="Comic Sans MS" w:hAnsi="Comic Sans MS"/>
                          <w:sz w:val="28"/>
                          <w:szCs w:val="28"/>
                          <w:lang w:val="en-US"/>
                        </w:rPr>
                        <w:t>6</w:t>
                      </w:r>
                      <w:r w:rsidRPr="00581C42">
                        <w:rPr>
                          <w:rFonts w:ascii="Comic Sans MS" w:hAnsi="Comic Sans MS"/>
                          <w:sz w:val="28"/>
                          <w:szCs w:val="28"/>
                          <w:lang w:val="en-US"/>
                        </w:rPr>
                        <w:t>:</w:t>
                      </w:r>
                      <w:r>
                        <w:rPr>
                          <w:rFonts w:ascii="Comic Sans MS" w:hAnsi="Comic Sans MS"/>
                          <w:sz w:val="28"/>
                          <w:szCs w:val="28"/>
                          <w:lang w:val="en-US"/>
                        </w:rPr>
                        <w:t xml:space="preserve">  COLLABORATIVE PARTNERSHIPS WITH FAMILIES AND COMMUNITIES</w:t>
                      </w:r>
                      <w:r w:rsidRPr="00581C42">
                        <w:rPr>
                          <w:rFonts w:ascii="Comic Sans MS" w:hAnsi="Comic Sans MS"/>
                          <w:sz w:val="28"/>
                          <w:szCs w:val="28"/>
                          <w:lang w:val="en-US"/>
                        </w:rPr>
                        <w:t xml:space="preserve"> </w:t>
                      </w:r>
                    </w:p>
                    <w:p w14:paraId="41822D2E" w14:textId="3D3295BC" w:rsidR="00C170D3" w:rsidRPr="00C170D3" w:rsidRDefault="00C170D3" w:rsidP="00C170D3">
                      <w:pPr>
                        <w:jc w:val="center"/>
                        <w:rPr>
                          <w:rFonts w:ascii="Comic Sans MS" w:hAnsi="Comic Sans MS"/>
                          <w:sz w:val="24"/>
                          <w:szCs w:val="24"/>
                          <w:lang w:val="en-US"/>
                        </w:rPr>
                      </w:pPr>
                    </w:p>
                  </w:txbxContent>
                </v:textbox>
                <w10:wrap anchorx="margin"/>
              </v:rect>
            </w:pict>
          </mc:Fallback>
        </mc:AlternateContent>
      </w:r>
    </w:p>
    <w:p w14:paraId="439DC43C" w14:textId="43676B5D" w:rsidR="008F203E" w:rsidRDefault="008F203E"/>
    <w:p w14:paraId="7B8E8986" w14:textId="6A4A5907" w:rsidR="008F203E" w:rsidRDefault="008F203E"/>
    <w:p w14:paraId="523F9B9C" w14:textId="5F22C4F9" w:rsidR="008F203E" w:rsidRDefault="008F203E"/>
    <w:p w14:paraId="5C00E6A6" w14:textId="0EF8A413" w:rsidR="0038698A" w:rsidRDefault="0038698A">
      <w:pPr>
        <w:rPr>
          <w:rFonts w:ascii="Ink Free" w:hAnsi="Ink Free"/>
          <w:b/>
          <w:bCs/>
          <w:sz w:val="28"/>
          <w:szCs w:val="28"/>
        </w:rPr>
      </w:pPr>
    </w:p>
    <w:p w14:paraId="584D76F0" w14:textId="77777777" w:rsidR="009B0A72" w:rsidRDefault="009B0A72">
      <w:pPr>
        <w:rPr>
          <w:rFonts w:ascii="Comic Sans MS" w:hAnsi="Comic Sans MS"/>
          <w:sz w:val="28"/>
          <w:szCs w:val="28"/>
        </w:rPr>
      </w:pPr>
    </w:p>
    <w:p w14:paraId="2C91A555" w14:textId="3FE10951" w:rsidR="005125B3" w:rsidRPr="00C02168" w:rsidRDefault="005125B3" w:rsidP="005125B3">
      <w:pPr>
        <w:rPr>
          <w:rFonts w:ascii="Comic Sans MS" w:hAnsi="Comic Sans MS"/>
        </w:rPr>
      </w:pPr>
      <w:r w:rsidRPr="00C02168">
        <w:rPr>
          <w:rFonts w:ascii="Comic Sans MS" w:hAnsi="Comic Sans MS"/>
        </w:rPr>
        <w:t xml:space="preserve">Date Created:  </w:t>
      </w:r>
      <w:r w:rsidRPr="00C02168">
        <w:rPr>
          <w:rFonts w:ascii="Comic Sans MS" w:hAnsi="Comic Sans MS"/>
          <w:sz w:val="16"/>
          <w:szCs w:val="16"/>
        </w:rPr>
        <w:t>July 20</w:t>
      </w:r>
      <w:r w:rsidR="00B6056A">
        <w:rPr>
          <w:rFonts w:ascii="Comic Sans MS" w:hAnsi="Comic Sans MS"/>
          <w:sz w:val="16"/>
          <w:szCs w:val="16"/>
        </w:rPr>
        <w:t>05</w:t>
      </w:r>
      <w:r w:rsidRPr="00C02168">
        <w:rPr>
          <w:rFonts w:ascii="Comic Sans MS" w:hAnsi="Comic Sans MS"/>
        </w:rPr>
        <w:tab/>
      </w:r>
      <w:r w:rsidRPr="00C02168">
        <w:rPr>
          <w:rFonts w:ascii="Comic Sans MS" w:hAnsi="Comic Sans MS"/>
        </w:rPr>
        <w:tab/>
      </w:r>
      <w:r>
        <w:rPr>
          <w:rFonts w:ascii="Comic Sans MS" w:hAnsi="Comic Sans MS"/>
        </w:rPr>
        <w:tab/>
      </w:r>
      <w:r w:rsidRPr="00C02168">
        <w:rPr>
          <w:rFonts w:ascii="Comic Sans MS" w:hAnsi="Comic Sans MS"/>
        </w:rPr>
        <w:t xml:space="preserve">Date to be reviewed:  </w:t>
      </w:r>
      <w:r w:rsidR="00B6056A">
        <w:rPr>
          <w:rFonts w:ascii="Comic Sans MS" w:hAnsi="Comic Sans MS"/>
          <w:sz w:val="16"/>
          <w:szCs w:val="16"/>
        </w:rPr>
        <w:t>October</w:t>
      </w:r>
      <w:r w:rsidRPr="00C02168">
        <w:rPr>
          <w:rFonts w:ascii="Comic Sans MS" w:hAnsi="Comic Sans MS"/>
          <w:sz w:val="16"/>
          <w:szCs w:val="16"/>
        </w:rPr>
        <w:t xml:space="preserve"> 2022</w:t>
      </w:r>
      <w:r w:rsidRPr="00C02168">
        <w:rPr>
          <w:rFonts w:ascii="Comic Sans MS" w:hAnsi="Comic Sans MS"/>
        </w:rPr>
        <w:tab/>
      </w:r>
      <w:r w:rsidRPr="00C02168">
        <w:rPr>
          <w:rFonts w:ascii="Comic Sans MS" w:hAnsi="Comic Sans MS"/>
        </w:rPr>
        <w:tab/>
        <w:t xml:space="preserve">Version No:  </w:t>
      </w:r>
      <w:r w:rsidR="00B6056A">
        <w:rPr>
          <w:rFonts w:ascii="Comic Sans MS" w:hAnsi="Comic Sans MS"/>
          <w:sz w:val="16"/>
          <w:szCs w:val="16"/>
        </w:rPr>
        <w:t>13</w:t>
      </w:r>
      <w:r w:rsidRPr="00C02168">
        <w:rPr>
          <w:rFonts w:ascii="Comic Sans MS" w:hAnsi="Comic Sans MS"/>
          <w:sz w:val="16"/>
          <w:szCs w:val="16"/>
        </w:rPr>
        <w:t xml:space="preserve"> </w:t>
      </w:r>
    </w:p>
    <w:p w14:paraId="6A8073EF" w14:textId="77777777" w:rsidR="005125B3" w:rsidRDefault="005125B3" w:rsidP="005125B3">
      <w:pPr>
        <w:rPr>
          <w:rFonts w:ascii="Comic Sans MS" w:hAnsi="Comic Sans MS"/>
          <w:sz w:val="28"/>
          <w:szCs w:val="28"/>
        </w:rPr>
      </w:pPr>
    </w:p>
    <w:p w14:paraId="5CEC91A8" w14:textId="77777777" w:rsidR="005125B3" w:rsidRPr="00B6056A" w:rsidRDefault="005125B3" w:rsidP="00B6056A">
      <w:pPr>
        <w:spacing w:line="360" w:lineRule="auto"/>
        <w:rPr>
          <w:rFonts w:ascii="Comic Sans MS" w:hAnsi="Comic Sans MS"/>
          <w:sz w:val="28"/>
          <w:szCs w:val="28"/>
        </w:rPr>
      </w:pPr>
      <w:r w:rsidRPr="00B6056A">
        <w:rPr>
          <w:rFonts w:ascii="Comic Sans MS" w:hAnsi="Comic Sans MS"/>
          <w:sz w:val="28"/>
          <w:szCs w:val="28"/>
        </w:rPr>
        <w:t>Policy Statement:</w:t>
      </w:r>
    </w:p>
    <w:p w14:paraId="45D6DC2B" w14:textId="77777777" w:rsidR="00B64CDA" w:rsidRPr="00B6056A" w:rsidRDefault="00B64CDA" w:rsidP="00B6056A">
      <w:pPr>
        <w:spacing w:line="360" w:lineRule="auto"/>
        <w:rPr>
          <w:rFonts w:ascii="Comic Sans MS" w:hAnsi="Comic Sans MS"/>
        </w:rPr>
      </w:pPr>
      <w:r w:rsidRPr="00B6056A">
        <w:rPr>
          <w:rFonts w:ascii="Comic Sans MS" w:hAnsi="Comic Sans MS"/>
        </w:rPr>
        <w:t>Yarrunga Early Learning Centre is committed to dealing effectively with grievances and disputes that occur within the Yarrunga community.</w:t>
      </w:r>
    </w:p>
    <w:p w14:paraId="7A9CC134" w14:textId="77777777" w:rsidR="005125B3" w:rsidRPr="00B6056A" w:rsidRDefault="005125B3" w:rsidP="00B6056A">
      <w:pPr>
        <w:spacing w:line="360" w:lineRule="auto"/>
        <w:rPr>
          <w:rFonts w:ascii="Comic Sans MS" w:hAnsi="Comic Sans MS"/>
          <w:b/>
          <w:bCs/>
          <w:sz w:val="28"/>
          <w:szCs w:val="28"/>
        </w:rPr>
      </w:pPr>
    </w:p>
    <w:p w14:paraId="07000A81" w14:textId="77777777" w:rsidR="005125B3" w:rsidRPr="00B6056A" w:rsidRDefault="005125B3" w:rsidP="00B6056A">
      <w:pPr>
        <w:spacing w:line="360" w:lineRule="auto"/>
        <w:rPr>
          <w:rFonts w:ascii="Comic Sans MS" w:hAnsi="Comic Sans MS"/>
          <w:sz w:val="28"/>
          <w:szCs w:val="28"/>
        </w:rPr>
      </w:pPr>
      <w:r w:rsidRPr="00B6056A">
        <w:rPr>
          <w:rFonts w:ascii="Comic Sans MS" w:hAnsi="Comic Sans MS"/>
          <w:sz w:val="28"/>
          <w:szCs w:val="28"/>
        </w:rPr>
        <w:t>Background:</w:t>
      </w:r>
    </w:p>
    <w:p w14:paraId="2A778488" w14:textId="77777777" w:rsidR="00B64CDA" w:rsidRPr="00B6056A" w:rsidRDefault="00B64CDA" w:rsidP="00B6056A">
      <w:pPr>
        <w:spacing w:line="360" w:lineRule="auto"/>
        <w:rPr>
          <w:rFonts w:ascii="Comic Sans MS" w:hAnsi="Comic Sans MS"/>
        </w:rPr>
      </w:pPr>
      <w:r w:rsidRPr="00B6056A">
        <w:rPr>
          <w:rFonts w:ascii="Comic Sans MS" w:hAnsi="Comic Sans MS"/>
        </w:rPr>
        <w:t>Yarrunga Early Learning Centre believes that communication is the cornerstone to a successful program. We will ensure that all members of the Yarrunga community are fully aware of all aspects of the Centre's operation which affect them. Open communication with all families will reflect the right to knowledge and understanding of Yarrunga and any related issues. Communication will aim at all times to be open, honest, respectful and confidential. All concerns will be treated confidentially and attended to in a timely and courteous manner.</w:t>
      </w:r>
    </w:p>
    <w:p w14:paraId="279FBB0D" w14:textId="77777777" w:rsidR="005125B3" w:rsidRPr="00B6056A" w:rsidRDefault="005125B3" w:rsidP="00B6056A">
      <w:pPr>
        <w:spacing w:line="360" w:lineRule="auto"/>
        <w:rPr>
          <w:rFonts w:ascii="Comic Sans MS" w:hAnsi="Comic Sans MS"/>
          <w:b/>
          <w:bCs/>
          <w:sz w:val="28"/>
          <w:szCs w:val="28"/>
        </w:rPr>
      </w:pPr>
    </w:p>
    <w:p w14:paraId="2C32C3CD" w14:textId="77777777" w:rsidR="005125B3" w:rsidRPr="00B6056A" w:rsidRDefault="005125B3" w:rsidP="00B6056A">
      <w:pPr>
        <w:spacing w:line="360" w:lineRule="auto"/>
        <w:rPr>
          <w:rFonts w:ascii="Comic Sans MS" w:hAnsi="Comic Sans MS"/>
          <w:sz w:val="28"/>
          <w:szCs w:val="28"/>
        </w:rPr>
      </w:pPr>
      <w:r w:rsidRPr="00B6056A">
        <w:rPr>
          <w:rFonts w:ascii="Comic Sans MS" w:hAnsi="Comic Sans MS"/>
          <w:sz w:val="28"/>
          <w:szCs w:val="28"/>
        </w:rPr>
        <w:t>Scope:</w:t>
      </w:r>
    </w:p>
    <w:p w14:paraId="4979215E" w14:textId="77777777" w:rsidR="00B64CDA" w:rsidRPr="00B6056A" w:rsidRDefault="00B64CDA" w:rsidP="00B6056A">
      <w:pPr>
        <w:spacing w:line="360" w:lineRule="auto"/>
        <w:rPr>
          <w:rFonts w:ascii="Comic Sans MS" w:hAnsi="Comic Sans MS"/>
        </w:rPr>
      </w:pPr>
      <w:r w:rsidRPr="00B6056A">
        <w:rPr>
          <w:rFonts w:ascii="Comic Sans MS" w:hAnsi="Comic Sans MS"/>
        </w:rPr>
        <w:t>The Centre recognises that from time to time there may be cause for the Director, staff, parents, committee or community to voice concerns about issues arising at the Centre.</w:t>
      </w:r>
    </w:p>
    <w:p w14:paraId="328E6484" w14:textId="77777777" w:rsidR="005125B3" w:rsidRPr="00B6056A" w:rsidRDefault="005125B3" w:rsidP="00B6056A">
      <w:pPr>
        <w:spacing w:line="360" w:lineRule="auto"/>
        <w:rPr>
          <w:rFonts w:ascii="Comic Sans MS" w:hAnsi="Comic Sans MS"/>
          <w:sz w:val="28"/>
          <w:szCs w:val="28"/>
        </w:rPr>
      </w:pPr>
    </w:p>
    <w:p w14:paraId="1BB2FC04" w14:textId="77777777" w:rsidR="005125B3" w:rsidRPr="00B6056A" w:rsidRDefault="005125B3" w:rsidP="00B6056A">
      <w:pPr>
        <w:spacing w:line="360" w:lineRule="auto"/>
        <w:rPr>
          <w:rFonts w:ascii="Comic Sans MS" w:hAnsi="Comic Sans MS"/>
          <w:sz w:val="28"/>
          <w:szCs w:val="28"/>
        </w:rPr>
      </w:pPr>
      <w:r w:rsidRPr="00B6056A">
        <w:rPr>
          <w:rFonts w:ascii="Comic Sans MS" w:hAnsi="Comic Sans MS"/>
          <w:sz w:val="28"/>
          <w:szCs w:val="28"/>
        </w:rPr>
        <w:t>Relevant legislation:</w:t>
      </w:r>
    </w:p>
    <w:p w14:paraId="6B9E2DA8" w14:textId="77777777" w:rsidR="00B64CDA" w:rsidRPr="00B6056A" w:rsidRDefault="00B64CDA" w:rsidP="00B6056A">
      <w:pPr>
        <w:spacing w:line="360" w:lineRule="auto"/>
        <w:ind w:left="720"/>
        <w:rPr>
          <w:rFonts w:ascii="Comic Sans MS" w:hAnsi="Comic Sans MS"/>
        </w:rPr>
      </w:pPr>
      <w:r w:rsidRPr="00B6056A">
        <w:rPr>
          <w:rFonts w:ascii="Comic Sans MS" w:hAnsi="Comic Sans MS"/>
        </w:rPr>
        <w:t>Community Services (Complaints, Reviews and Monitoring) Act 1993 (CS-CRAMA)</w:t>
      </w:r>
    </w:p>
    <w:p w14:paraId="2E4A8111" w14:textId="77777777" w:rsidR="00B64CDA" w:rsidRPr="00B6056A" w:rsidRDefault="00B64CDA" w:rsidP="00B6056A">
      <w:pPr>
        <w:spacing w:line="360" w:lineRule="auto"/>
        <w:ind w:left="720"/>
        <w:outlineLvl w:val="0"/>
        <w:rPr>
          <w:rFonts w:ascii="Comic Sans MS" w:hAnsi="Comic Sans MS"/>
        </w:rPr>
      </w:pPr>
      <w:r w:rsidRPr="00B6056A">
        <w:rPr>
          <w:rFonts w:ascii="Comic Sans MS" w:hAnsi="Comic Sans MS"/>
        </w:rPr>
        <w:t xml:space="preserve">NSW Industrial Relations Act 1996 </w:t>
      </w:r>
    </w:p>
    <w:p w14:paraId="7B46268A" w14:textId="77777777" w:rsidR="00B64CDA" w:rsidRPr="00B6056A" w:rsidRDefault="00B64CDA" w:rsidP="00B6056A">
      <w:pPr>
        <w:spacing w:line="360" w:lineRule="auto"/>
        <w:ind w:left="720"/>
        <w:rPr>
          <w:rFonts w:ascii="Comic Sans MS" w:hAnsi="Comic Sans MS"/>
        </w:rPr>
      </w:pPr>
      <w:r w:rsidRPr="00B6056A">
        <w:rPr>
          <w:rFonts w:ascii="Comic Sans MS" w:hAnsi="Comic Sans MS"/>
        </w:rPr>
        <w:t xml:space="preserve">Education and Care Services National Regulations. </w:t>
      </w:r>
    </w:p>
    <w:p w14:paraId="4D417345" w14:textId="77777777" w:rsidR="00B64CDA" w:rsidRPr="00B6056A" w:rsidRDefault="00B64CDA" w:rsidP="00B6056A">
      <w:pPr>
        <w:spacing w:line="360" w:lineRule="auto"/>
        <w:ind w:left="720"/>
        <w:rPr>
          <w:rFonts w:ascii="Comic Sans MS" w:hAnsi="Comic Sans MS"/>
        </w:rPr>
      </w:pPr>
      <w:r w:rsidRPr="00B6056A">
        <w:rPr>
          <w:rFonts w:ascii="Comic Sans MS" w:hAnsi="Comic Sans MS"/>
        </w:rPr>
        <w:t>Education and Care Services National Law Act 2010</w:t>
      </w:r>
    </w:p>
    <w:p w14:paraId="4F17BD2F" w14:textId="77777777" w:rsidR="005125B3" w:rsidRPr="00B6056A" w:rsidRDefault="005125B3" w:rsidP="00B6056A">
      <w:pPr>
        <w:spacing w:line="360" w:lineRule="auto"/>
        <w:rPr>
          <w:rFonts w:ascii="Comic Sans MS" w:hAnsi="Comic Sans MS"/>
          <w:b/>
          <w:bCs/>
          <w:sz w:val="28"/>
          <w:szCs w:val="28"/>
        </w:rPr>
      </w:pPr>
    </w:p>
    <w:p w14:paraId="0B597A0F" w14:textId="77777777" w:rsidR="005125B3" w:rsidRPr="00B6056A" w:rsidRDefault="005125B3" w:rsidP="00B6056A">
      <w:pPr>
        <w:spacing w:line="360" w:lineRule="auto"/>
        <w:rPr>
          <w:rFonts w:ascii="Comic Sans MS" w:hAnsi="Comic Sans MS"/>
          <w:sz w:val="28"/>
          <w:szCs w:val="28"/>
        </w:rPr>
      </w:pPr>
    </w:p>
    <w:p w14:paraId="40DED7CF" w14:textId="77777777" w:rsidR="00B6056A" w:rsidRDefault="00B6056A" w:rsidP="00B6056A">
      <w:pPr>
        <w:spacing w:line="360" w:lineRule="auto"/>
        <w:outlineLvl w:val="0"/>
        <w:rPr>
          <w:rFonts w:ascii="Comic Sans MS" w:hAnsi="Comic Sans MS"/>
          <w:sz w:val="28"/>
          <w:szCs w:val="28"/>
        </w:rPr>
      </w:pPr>
    </w:p>
    <w:p w14:paraId="2205CAAD" w14:textId="77777777" w:rsidR="000D1633" w:rsidRDefault="000D1633" w:rsidP="00B6056A">
      <w:pPr>
        <w:spacing w:line="360" w:lineRule="auto"/>
        <w:outlineLvl w:val="0"/>
        <w:rPr>
          <w:rFonts w:ascii="Comic Sans MS" w:hAnsi="Comic Sans MS"/>
          <w:sz w:val="28"/>
          <w:szCs w:val="28"/>
        </w:rPr>
      </w:pPr>
    </w:p>
    <w:p w14:paraId="1886B5AD" w14:textId="66212E9B" w:rsidR="00B64CDA" w:rsidRPr="00B6056A" w:rsidRDefault="00B64CDA" w:rsidP="00B6056A">
      <w:pPr>
        <w:spacing w:line="360" w:lineRule="auto"/>
        <w:outlineLvl w:val="0"/>
        <w:rPr>
          <w:rFonts w:ascii="Comic Sans MS" w:hAnsi="Comic Sans MS"/>
          <w:sz w:val="28"/>
          <w:szCs w:val="28"/>
        </w:rPr>
      </w:pPr>
      <w:r w:rsidRPr="00B6056A">
        <w:rPr>
          <w:rFonts w:ascii="Comic Sans MS" w:hAnsi="Comic Sans MS"/>
          <w:sz w:val="28"/>
          <w:szCs w:val="28"/>
        </w:rPr>
        <w:t>Location of Information:</w:t>
      </w:r>
    </w:p>
    <w:p w14:paraId="75043649" w14:textId="77777777" w:rsidR="00B64CDA" w:rsidRPr="00B6056A" w:rsidRDefault="00B64CDA" w:rsidP="00B6056A">
      <w:pPr>
        <w:spacing w:line="360" w:lineRule="auto"/>
        <w:rPr>
          <w:rFonts w:ascii="Comic Sans MS" w:hAnsi="Comic Sans MS"/>
        </w:rPr>
      </w:pPr>
      <w:r w:rsidRPr="00B6056A">
        <w:rPr>
          <w:rFonts w:ascii="Comic Sans MS" w:hAnsi="Comic Sans MS"/>
        </w:rPr>
        <w:t>This information is available to families in the Parents Handbook, Policy Manuals and Staff Handbook displayed in the foyer and front office.</w:t>
      </w:r>
    </w:p>
    <w:p w14:paraId="02AC472D" w14:textId="77777777" w:rsidR="005125B3" w:rsidRDefault="005125B3" w:rsidP="005125B3">
      <w:pPr>
        <w:rPr>
          <w:rFonts w:ascii="Comic Sans MS" w:hAnsi="Comic Sans MS"/>
          <w:sz w:val="28"/>
          <w:szCs w:val="28"/>
        </w:rPr>
      </w:pPr>
    </w:p>
    <w:p w14:paraId="263345E4" w14:textId="77777777" w:rsidR="005125B3" w:rsidRDefault="005125B3" w:rsidP="005125B3">
      <w:pPr>
        <w:rPr>
          <w:rFonts w:ascii="Comic Sans MS" w:hAnsi="Comic Sans MS"/>
          <w:sz w:val="28"/>
          <w:szCs w:val="28"/>
        </w:rPr>
      </w:pPr>
      <w:r>
        <w:rPr>
          <w:rFonts w:ascii="Comic Sans MS" w:hAnsi="Comic Sans MS"/>
          <w:sz w:val="28"/>
          <w:szCs w:val="28"/>
        </w:rPr>
        <w:t xml:space="preserve">Reference sources: </w:t>
      </w:r>
    </w:p>
    <w:p w14:paraId="180D0CAE" w14:textId="2F379C02" w:rsidR="005125B3" w:rsidRPr="008C5B3F" w:rsidRDefault="008C5B3F" w:rsidP="008C5B3F">
      <w:pPr>
        <w:spacing w:after="160" w:line="259" w:lineRule="auto"/>
        <w:rPr>
          <w:rFonts w:ascii="Comic Sans MS" w:eastAsiaTheme="minorHAnsi" w:hAnsi="Comic Sans MS" w:cstheme="minorBidi"/>
          <w:kern w:val="2"/>
          <w:sz w:val="22"/>
          <w:szCs w:val="22"/>
          <w:lang w:eastAsia="en-US"/>
          <w14:ligatures w14:val="standardContextual"/>
        </w:rPr>
      </w:pPr>
      <w:r w:rsidRPr="008C5B3F">
        <w:rPr>
          <w:rFonts w:ascii="Comic Sans MS" w:eastAsiaTheme="minorHAnsi" w:hAnsi="Comic Sans MS" w:cstheme="minorBidi"/>
          <w:kern w:val="2"/>
          <w:sz w:val="22"/>
          <w:szCs w:val="22"/>
          <w:lang w:eastAsia="en-US"/>
          <w14:ligatures w14:val="standardContextual"/>
        </w:rPr>
        <w:t>https://www.cela.org.au/publications/member-resources/sample-required-policies/complaints-handling</w:t>
      </w:r>
    </w:p>
    <w:p w14:paraId="47AC3951" w14:textId="77777777" w:rsidR="005125B3" w:rsidRDefault="005125B3" w:rsidP="005125B3">
      <w:pPr>
        <w:rPr>
          <w:rFonts w:ascii="Comic Sans MS" w:hAnsi="Comic Sans MS"/>
          <w:sz w:val="28"/>
          <w:szCs w:val="28"/>
        </w:rPr>
      </w:pPr>
    </w:p>
    <w:p w14:paraId="351FA48E" w14:textId="77777777" w:rsidR="005125B3" w:rsidRPr="00A70CC7" w:rsidRDefault="005125B3" w:rsidP="00A70CC7">
      <w:pPr>
        <w:spacing w:line="360" w:lineRule="auto"/>
        <w:rPr>
          <w:rFonts w:ascii="Comic Sans MS" w:hAnsi="Comic Sans MS"/>
          <w:sz w:val="32"/>
          <w:szCs w:val="32"/>
        </w:rPr>
      </w:pPr>
      <w:r w:rsidRPr="00A70CC7">
        <w:rPr>
          <w:rFonts w:ascii="Comic Sans MS" w:hAnsi="Comic Sans MS"/>
          <w:sz w:val="32"/>
          <w:szCs w:val="32"/>
        </w:rPr>
        <w:t>Strategies:</w:t>
      </w:r>
    </w:p>
    <w:p w14:paraId="53D7B7AB" w14:textId="33D6D4CC" w:rsidR="00217EE2" w:rsidRPr="00A70CC7" w:rsidRDefault="00217EE2" w:rsidP="00A70CC7">
      <w:pPr>
        <w:spacing w:line="360" w:lineRule="auto"/>
        <w:rPr>
          <w:rFonts w:ascii="Comic Sans MS" w:hAnsi="Comic Sans MS"/>
          <w:b/>
          <w:bCs/>
        </w:rPr>
      </w:pPr>
    </w:p>
    <w:p w14:paraId="2869DF84" w14:textId="62BE35B9" w:rsidR="00821184" w:rsidRPr="00821184" w:rsidRDefault="00821184" w:rsidP="00A70CC7">
      <w:pPr>
        <w:spacing w:line="360" w:lineRule="auto"/>
        <w:rPr>
          <w:rFonts w:ascii="Comic Sans MS" w:hAnsi="Comic Sans MS"/>
          <w:b/>
          <w:bCs/>
          <w:sz w:val="24"/>
          <w:szCs w:val="24"/>
        </w:rPr>
      </w:pPr>
      <w:r w:rsidRPr="00821184">
        <w:rPr>
          <w:rFonts w:ascii="Comic Sans MS" w:hAnsi="Comic Sans MS"/>
          <w:b/>
          <w:bCs/>
          <w:sz w:val="24"/>
          <w:szCs w:val="24"/>
        </w:rPr>
        <w:t>Informal Resolution of Grievances</w:t>
      </w:r>
    </w:p>
    <w:p w14:paraId="00B0833A" w14:textId="77777777" w:rsidR="00821184" w:rsidRPr="00821184" w:rsidRDefault="00821184" w:rsidP="00A70CC7">
      <w:pPr>
        <w:spacing w:line="360" w:lineRule="auto"/>
        <w:rPr>
          <w:rFonts w:ascii="Comic Sans MS" w:hAnsi="Comic Sans MS"/>
        </w:rPr>
      </w:pPr>
    </w:p>
    <w:p w14:paraId="33259149" w14:textId="7C8DD0F7" w:rsidR="00821184" w:rsidRPr="00821184" w:rsidRDefault="00821184" w:rsidP="00A70CC7">
      <w:pPr>
        <w:spacing w:line="360" w:lineRule="auto"/>
        <w:rPr>
          <w:rFonts w:ascii="Comic Sans MS" w:hAnsi="Comic Sans MS"/>
        </w:rPr>
      </w:pPr>
      <w:r w:rsidRPr="00821184">
        <w:rPr>
          <w:rFonts w:ascii="Comic Sans MS" w:hAnsi="Comic Sans MS"/>
        </w:rPr>
        <w:t>Initially any grievance raised will be approached in an informal manner.  (Informal Procedure for Resolution of</w:t>
      </w:r>
      <w:r w:rsidR="00A70CC7" w:rsidRPr="00A70CC7">
        <w:rPr>
          <w:rFonts w:ascii="Comic Sans MS" w:hAnsi="Comic Sans MS"/>
        </w:rPr>
        <w:t xml:space="preserve"> </w:t>
      </w:r>
      <w:r w:rsidRPr="00821184">
        <w:rPr>
          <w:rFonts w:ascii="Comic Sans MS" w:hAnsi="Comic Sans MS"/>
        </w:rPr>
        <w:t>Grievance). If required, an appointment</w:t>
      </w:r>
      <w:r w:rsidRPr="00A70CC7">
        <w:rPr>
          <w:rFonts w:ascii="Comic Sans MS" w:hAnsi="Comic Sans MS"/>
        </w:rPr>
        <w:t xml:space="preserve"> </w:t>
      </w:r>
      <w:r w:rsidRPr="00821184">
        <w:rPr>
          <w:rFonts w:ascii="Comic Sans MS" w:hAnsi="Comic Sans MS"/>
        </w:rPr>
        <w:t>time with the Centre Director and/or</w:t>
      </w:r>
      <w:r w:rsidRPr="00A70CC7">
        <w:rPr>
          <w:rFonts w:ascii="Comic Sans MS" w:hAnsi="Comic Sans MS"/>
        </w:rPr>
        <w:t xml:space="preserve"> </w:t>
      </w:r>
      <w:r w:rsidRPr="00821184">
        <w:rPr>
          <w:rFonts w:ascii="Comic Sans MS" w:hAnsi="Comic Sans MS"/>
        </w:rPr>
        <w:t>President of the</w:t>
      </w:r>
      <w:r w:rsidRPr="00A70CC7">
        <w:rPr>
          <w:rFonts w:ascii="Comic Sans MS" w:hAnsi="Comic Sans MS"/>
        </w:rPr>
        <w:t xml:space="preserve"> </w:t>
      </w:r>
      <w:r w:rsidRPr="00821184">
        <w:rPr>
          <w:rFonts w:ascii="Comic Sans MS" w:hAnsi="Comic Sans MS"/>
        </w:rPr>
        <w:t>Management Committee</w:t>
      </w:r>
      <w:r w:rsidR="00A70CC7" w:rsidRPr="00A70CC7">
        <w:rPr>
          <w:rFonts w:ascii="Comic Sans MS" w:hAnsi="Comic Sans MS"/>
        </w:rPr>
        <w:t xml:space="preserve"> </w:t>
      </w:r>
      <w:r w:rsidR="00320EBB">
        <w:rPr>
          <w:rFonts w:ascii="Comic Sans MS" w:hAnsi="Comic Sans MS"/>
        </w:rPr>
        <w:t>Ivy Ellis</w:t>
      </w:r>
      <w:r w:rsidRPr="00821184">
        <w:rPr>
          <w:rFonts w:ascii="Comic Sans MS" w:hAnsi="Comic Sans MS"/>
        </w:rPr>
        <w:t xml:space="preserve"> (phone</w:t>
      </w:r>
      <w:r w:rsidR="00974467">
        <w:rPr>
          <w:rFonts w:ascii="Comic Sans MS" w:hAnsi="Comic Sans MS"/>
        </w:rPr>
        <w:t xml:space="preserve"> </w:t>
      </w:r>
      <w:r w:rsidR="00BB02DA">
        <w:rPr>
          <w:rFonts w:ascii="Comic Sans MS" w:hAnsi="Comic Sans MS"/>
        </w:rPr>
        <w:t>0403 564 454</w:t>
      </w:r>
      <w:r w:rsidRPr="00821184">
        <w:rPr>
          <w:rFonts w:ascii="Comic Sans MS" w:hAnsi="Comic Sans MS"/>
        </w:rPr>
        <w:t>) to discuss the grievance can be arranged.</w:t>
      </w:r>
    </w:p>
    <w:p w14:paraId="43436CCB" w14:textId="77777777" w:rsidR="00821184" w:rsidRPr="00821184" w:rsidRDefault="00821184" w:rsidP="00A70CC7">
      <w:pPr>
        <w:spacing w:line="360" w:lineRule="auto"/>
        <w:rPr>
          <w:rFonts w:ascii="Comic Sans MS" w:hAnsi="Comic Sans MS"/>
        </w:rPr>
      </w:pPr>
    </w:p>
    <w:p w14:paraId="0CB18855" w14:textId="29474C8E" w:rsidR="00821184" w:rsidRPr="00821184" w:rsidRDefault="00821184" w:rsidP="00A70CC7">
      <w:pPr>
        <w:spacing w:line="360" w:lineRule="auto"/>
        <w:rPr>
          <w:rFonts w:ascii="Comic Sans MS" w:hAnsi="Comic Sans MS"/>
        </w:rPr>
      </w:pPr>
      <w:r w:rsidRPr="00821184">
        <w:rPr>
          <w:rFonts w:ascii="Comic Sans MS" w:hAnsi="Comic Sans MS"/>
          <w:b/>
          <w:bCs/>
          <w:sz w:val="24"/>
          <w:szCs w:val="24"/>
        </w:rPr>
        <w:t>Formal Resolution of Grievances</w:t>
      </w:r>
      <w:r w:rsidRPr="00821184">
        <w:rPr>
          <w:rFonts w:ascii="Comic Sans MS" w:hAnsi="Comic Sans MS"/>
        </w:rPr>
        <w:br/>
        <w:t>In the event informal processes are unable to be used or informal processes fail to achieve a satisfactory outcome for any of the parties involved in the grievance, the formal process will then be used.  Determining whether the grievance will be handled formally is at the discretion of the Director/President of Management Committee based on feedback from the concerned parties at the conclusion of the informal stage (Formal Procedure for Resolution of Grievance).</w:t>
      </w:r>
    </w:p>
    <w:p w14:paraId="11C7DD87" w14:textId="77777777" w:rsidR="00821184" w:rsidRPr="00821184" w:rsidRDefault="00821184" w:rsidP="00A70CC7">
      <w:pPr>
        <w:spacing w:line="360" w:lineRule="auto"/>
        <w:rPr>
          <w:rFonts w:ascii="Comic Sans MS" w:hAnsi="Comic Sans MS"/>
        </w:rPr>
      </w:pPr>
    </w:p>
    <w:p w14:paraId="3B8A43CF" w14:textId="217AB352" w:rsidR="00821184" w:rsidRPr="00821184" w:rsidRDefault="00821184" w:rsidP="00A70CC7">
      <w:pPr>
        <w:spacing w:line="360" w:lineRule="auto"/>
        <w:rPr>
          <w:rFonts w:ascii="Comic Sans MS" w:hAnsi="Comic Sans MS"/>
        </w:rPr>
      </w:pPr>
      <w:r w:rsidRPr="00821184">
        <w:rPr>
          <w:rFonts w:ascii="Comic Sans MS" w:hAnsi="Comic Sans MS"/>
        </w:rPr>
        <w:t>When a formal resolution of grievance is pursued, all interactions must be documented by the Director (Complaint form), signed (by Director and or parties involved), and a copy given to each party concerned.</w:t>
      </w:r>
    </w:p>
    <w:p w14:paraId="425825C7" w14:textId="77777777" w:rsidR="00821184" w:rsidRPr="00821184" w:rsidRDefault="00821184" w:rsidP="00A70CC7">
      <w:pPr>
        <w:spacing w:line="360" w:lineRule="auto"/>
        <w:rPr>
          <w:rFonts w:ascii="Comic Sans MS" w:hAnsi="Comic Sans MS"/>
        </w:rPr>
      </w:pPr>
    </w:p>
    <w:p w14:paraId="4AAE2B5E" w14:textId="4528BC37" w:rsidR="00821184" w:rsidRPr="00821184" w:rsidRDefault="00821184" w:rsidP="00A70CC7">
      <w:pPr>
        <w:spacing w:line="360" w:lineRule="auto"/>
        <w:rPr>
          <w:rFonts w:ascii="Comic Sans MS" w:hAnsi="Comic Sans MS"/>
        </w:rPr>
      </w:pPr>
      <w:r w:rsidRPr="00821184">
        <w:rPr>
          <w:rFonts w:ascii="Comic Sans MS" w:hAnsi="Comic Sans MS"/>
        </w:rPr>
        <w:t xml:space="preserve">Any allegation that the safety, health or wellbeing of a child has been compromised, or relating to a staff member, the details of action taken in response to a complaint will be recorded and kept in a confidential place. </w:t>
      </w:r>
    </w:p>
    <w:p w14:paraId="16C29A74" w14:textId="77777777" w:rsidR="00821184" w:rsidRPr="00821184" w:rsidRDefault="00821184" w:rsidP="00A70CC7">
      <w:pPr>
        <w:spacing w:line="360" w:lineRule="auto"/>
        <w:rPr>
          <w:rFonts w:ascii="Comic Sans MS" w:hAnsi="Comic Sans MS"/>
        </w:rPr>
      </w:pPr>
    </w:p>
    <w:p w14:paraId="621C347A" w14:textId="77777777" w:rsidR="00A70CC7" w:rsidRDefault="00A70CC7" w:rsidP="00A70CC7">
      <w:pPr>
        <w:spacing w:line="360" w:lineRule="auto"/>
        <w:rPr>
          <w:rFonts w:ascii="Comic Sans MS" w:hAnsi="Comic Sans MS"/>
          <w:b/>
          <w:bCs/>
          <w:sz w:val="24"/>
          <w:szCs w:val="24"/>
        </w:rPr>
      </w:pPr>
    </w:p>
    <w:p w14:paraId="3C86B297" w14:textId="77777777" w:rsidR="00A70CC7" w:rsidRDefault="00A70CC7" w:rsidP="00A70CC7">
      <w:pPr>
        <w:spacing w:line="360" w:lineRule="auto"/>
        <w:rPr>
          <w:rFonts w:ascii="Comic Sans MS" w:hAnsi="Comic Sans MS"/>
          <w:b/>
          <w:bCs/>
          <w:sz w:val="24"/>
          <w:szCs w:val="24"/>
        </w:rPr>
      </w:pPr>
    </w:p>
    <w:p w14:paraId="00A8CE76" w14:textId="77777777" w:rsidR="00A70CC7" w:rsidRDefault="00A70CC7" w:rsidP="00A70CC7">
      <w:pPr>
        <w:spacing w:line="360" w:lineRule="auto"/>
        <w:rPr>
          <w:rFonts w:ascii="Comic Sans MS" w:hAnsi="Comic Sans MS"/>
          <w:b/>
          <w:bCs/>
          <w:sz w:val="24"/>
          <w:szCs w:val="24"/>
        </w:rPr>
      </w:pPr>
    </w:p>
    <w:p w14:paraId="4CF66929" w14:textId="77777777" w:rsidR="00A70CC7" w:rsidRDefault="00A70CC7" w:rsidP="00A70CC7">
      <w:pPr>
        <w:spacing w:line="360" w:lineRule="auto"/>
        <w:rPr>
          <w:rFonts w:ascii="Comic Sans MS" w:hAnsi="Comic Sans MS"/>
          <w:b/>
          <w:bCs/>
          <w:sz w:val="24"/>
          <w:szCs w:val="24"/>
        </w:rPr>
      </w:pPr>
    </w:p>
    <w:p w14:paraId="42AC1DCC" w14:textId="67052F59" w:rsidR="00821184" w:rsidRPr="00821184" w:rsidRDefault="00821184" w:rsidP="00A70CC7">
      <w:pPr>
        <w:spacing w:line="360" w:lineRule="auto"/>
        <w:rPr>
          <w:rFonts w:ascii="Comic Sans MS" w:hAnsi="Comic Sans MS"/>
          <w:b/>
          <w:bCs/>
          <w:sz w:val="24"/>
          <w:szCs w:val="24"/>
        </w:rPr>
      </w:pPr>
      <w:r w:rsidRPr="00821184">
        <w:rPr>
          <w:rFonts w:ascii="Comic Sans MS" w:hAnsi="Comic Sans MS"/>
          <w:b/>
          <w:bCs/>
          <w:sz w:val="24"/>
          <w:szCs w:val="24"/>
        </w:rPr>
        <w:t>Regulatory Authority – ACECQA</w:t>
      </w:r>
    </w:p>
    <w:p w14:paraId="76D29D90" w14:textId="5930CB7E" w:rsidR="00821184" w:rsidRPr="00821184" w:rsidRDefault="00821184" w:rsidP="00A70CC7">
      <w:pPr>
        <w:spacing w:line="360" w:lineRule="auto"/>
        <w:rPr>
          <w:rFonts w:ascii="Comic Sans MS" w:hAnsi="Comic Sans MS"/>
        </w:rPr>
      </w:pPr>
      <w:r w:rsidRPr="00821184">
        <w:rPr>
          <w:rFonts w:ascii="Comic Sans MS" w:hAnsi="Comic Sans MS"/>
        </w:rPr>
        <w:t>The Nominated Supervisor or Certified Supervisor will notify (within 24 hours of the complaint being made) ACECQA of a complaint that alleges:</w:t>
      </w:r>
    </w:p>
    <w:p w14:paraId="08F38DB5" w14:textId="77777777" w:rsidR="00821184" w:rsidRPr="00821184" w:rsidRDefault="00821184" w:rsidP="00A70CC7">
      <w:pPr>
        <w:spacing w:line="360" w:lineRule="auto"/>
        <w:rPr>
          <w:rFonts w:ascii="Comic Sans MS" w:hAnsi="Comic Sans MS"/>
        </w:rPr>
      </w:pPr>
    </w:p>
    <w:p w14:paraId="02901DEB" w14:textId="62AF4D0B" w:rsidR="00821184" w:rsidRPr="00821184" w:rsidRDefault="00821184" w:rsidP="00A70CC7">
      <w:pPr>
        <w:spacing w:line="360" w:lineRule="auto"/>
        <w:rPr>
          <w:rFonts w:ascii="Comic Sans MS" w:hAnsi="Comic Sans MS"/>
        </w:rPr>
      </w:pPr>
      <w:r w:rsidRPr="00821184">
        <w:rPr>
          <w:rFonts w:ascii="Comic Sans MS" w:hAnsi="Comic Sans MS"/>
        </w:rPr>
        <w:t>A serious incident has occurred or is occurring while a child is being educated and cared for by Yarrunga.</w:t>
      </w:r>
    </w:p>
    <w:p w14:paraId="6DD86695" w14:textId="77777777" w:rsidR="00821184" w:rsidRPr="00821184" w:rsidRDefault="00821184" w:rsidP="00A70CC7">
      <w:pPr>
        <w:spacing w:line="360" w:lineRule="auto"/>
        <w:rPr>
          <w:rFonts w:ascii="Comic Sans MS" w:hAnsi="Comic Sans MS"/>
        </w:rPr>
      </w:pPr>
      <w:r w:rsidRPr="00821184">
        <w:rPr>
          <w:rFonts w:ascii="Comic Sans MS" w:hAnsi="Comic Sans MS"/>
        </w:rPr>
        <w:t>The National Law and/or National Regulations have been contravened.</w:t>
      </w:r>
    </w:p>
    <w:p w14:paraId="21E45466" w14:textId="77777777" w:rsidR="00821184" w:rsidRPr="00821184" w:rsidRDefault="00821184" w:rsidP="00A70CC7">
      <w:pPr>
        <w:spacing w:line="360" w:lineRule="auto"/>
        <w:rPr>
          <w:rFonts w:ascii="Comic Sans MS" w:hAnsi="Comic Sans MS"/>
        </w:rPr>
      </w:pPr>
      <w:r w:rsidRPr="00821184">
        <w:rPr>
          <w:rFonts w:ascii="Comic Sans MS" w:hAnsi="Comic Sans MS"/>
        </w:rPr>
        <w:t xml:space="preserve"> </w:t>
      </w:r>
      <w:r w:rsidRPr="00821184">
        <w:rPr>
          <w:rFonts w:ascii="Comic Sans MS" w:hAnsi="Comic Sans MS"/>
        </w:rPr>
        <w:tab/>
      </w:r>
    </w:p>
    <w:p w14:paraId="4F86979C" w14:textId="741BF962" w:rsidR="00821184" w:rsidRPr="00821184" w:rsidRDefault="00821184" w:rsidP="00A70CC7">
      <w:pPr>
        <w:spacing w:line="360" w:lineRule="auto"/>
        <w:rPr>
          <w:rFonts w:ascii="Comic Sans MS" w:hAnsi="Comic Sans MS"/>
          <w:b/>
          <w:bCs/>
        </w:rPr>
      </w:pPr>
      <w:r w:rsidRPr="00821184">
        <w:rPr>
          <w:rFonts w:ascii="Comic Sans MS" w:hAnsi="Comic Sans MS"/>
          <w:b/>
          <w:bCs/>
        </w:rPr>
        <w:t>The required Forms to be completed are</w:t>
      </w:r>
      <w:r w:rsidR="00D81F24">
        <w:rPr>
          <w:rFonts w:ascii="Comic Sans MS" w:hAnsi="Comic Sans MS"/>
          <w:b/>
          <w:bCs/>
        </w:rPr>
        <w:t>:</w:t>
      </w:r>
    </w:p>
    <w:p w14:paraId="79730B3E" w14:textId="242D2A8E" w:rsidR="00821184" w:rsidRDefault="00821184" w:rsidP="00A70CC7">
      <w:pPr>
        <w:spacing w:line="360" w:lineRule="auto"/>
        <w:rPr>
          <w:rFonts w:ascii="Comic Sans MS" w:hAnsi="Comic Sans MS"/>
        </w:rPr>
      </w:pPr>
      <w:r w:rsidRPr="00821184">
        <w:rPr>
          <w:rFonts w:ascii="Comic Sans MS" w:hAnsi="Comic Sans MS"/>
        </w:rPr>
        <w:t xml:space="preserve">Notification of Complaints and Incidents (Other than serious Incidents) as required by the Education &amp; Care Services National Regulations – through the National Quality Agenda IT System (NQA IT System). Log in to access the portal. </w:t>
      </w:r>
    </w:p>
    <w:p w14:paraId="73C64932" w14:textId="77777777" w:rsidR="00A70CC7" w:rsidRPr="00821184" w:rsidRDefault="00A70CC7" w:rsidP="00A70CC7">
      <w:pPr>
        <w:spacing w:line="360" w:lineRule="auto"/>
        <w:rPr>
          <w:rFonts w:ascii="Comic Sans MS" w:hAnsi="Comic Sans MS"/>
        </w:rPr>
      </w:pPr>
    </w:p>
    <w:p w14:paraId="40207CC9" w14:textId="18F30B89" w:rsidR="00821184" w:rsidRPr="00821184" w:rsidRDefault="00821184" w:rsidP="00A70CC7">
      <w:pPr>
        <w:spacing w:line="360" w:lineRule="auto"/>
        <w:rPr>
          <w:rFonts w:ascii="Comic Sans MS" w:hAnsi="Comic Sans MS"/>
        </w:rPr>
      </w:pPr>
      <w:r w:rsidRPr="00821184">
        <w:rPr>
          <w:rFonts w:ascii="Comic Sans MS" w:hAnsi="Comic Sans MS"/>
        </w:rPr>
        <w:t>A scanned copy of the written complaint will be uploaded prior to submitting the form electronically.</w:t>
      </w:r>
    </w:p>
    <w:p w14:paraId="4F4D5F83" w14:textId="666A9B70" w:rsidR="00217EE2" w:rsidRDefault="00217EE2">
      <w:pPr>
        <w:rPr>
          <w:rFonts w:ascii="Ink Free" w:hAnsi="Ink Free"/>
          <w:b/>
          <w:bCs/>
          <w:sz w:val="28"/>
          <w:szCs w:val="28"/>
        </w:rPr>
      </w:pPr>
    </w:p>
    <w:p w14:paraId="0AB88307" w14:textId="032D3DAB" w:rsidR="00217EE2" w:rsidRDefault="00217EE2">
      <w:pPr>
        <w:rPr>
          <w:rFonts w:ascii="Ink Free" w:hAnsi="Ink Free"/>
          <w:b/>
          <w:bCs/>
          <w:sz w:val="28"/>
          <w:szCs w:val="28"/>
        </w:rPr>
      </w:pPr>
    </w:p>
    <w:p w14:paraId="58D1DB9E" w14:textId="0842D990" w:rsidR="00217EE2" w:rsidRDefault="00217EE2">
      <w:pPr>
        <w:rPr>
          <w:rFonts w:ascii="Ink Free" w:hAnsi="Ink Free"/>
          <w:b/>
          <w:bCs/>
          <w:sz w:val="28"/>
          <w:szCs w:val="28"/>
        </w:rPr>
      </w:pPr>
    </w:p>
    <w:p w14:paraId="153065B3" w14:textId="77777777" w:rsidR="001F42C8" w:rsidRDefault="001F42C8">
      <w:pPr>
        <w:rPr>
          <w:rFonts w:ascii="Ink Free" w:hAnsi="Ink Free"/>
          <w:b/>
          <w:bCs/>
          <w:sz w:val="28"/>
          <w:szCs w:val="28"/>
        </w:rPr>
      </w:pPr>
    </w:p>
    <w:p w14:paraId="0E748719" w14:textId="32E9961E" w:rsidR="001F42C8" w:rsidRDefault="001F42C8">
      <w:pPr>
        <w:rPr>
          <w:rFonts w:ascii="Ink Free" w:hAnsi="Ink Free"/>
          <w:b/>
          <w:bCs/>
          <w:sz w:val="28"/>
          <w:szCs w:val="28"/>
        </w:rPr>
      </w:pPr>
    </w:p>
    <w:p w14:paraId="7EB18045" w14:textId="483869A1" w:rsidR="001F42C8" w:rsidRDefault="001F42C8">
      <w:pPr>
        <w:rPr>
          <w:rFonts w:ascii="Ink Free" w:hAnsi="Ink Free"/>
          <w:b/>
          <w:bCs/>
          <w:sz w:val="28"/>
          <w:szCs w:val="28"/>
        </w:rPr>
      </w:pPr>
    </w:p>
    <w:p w14:paraId="6B5126BB" w14:textId="5D0B9AF7" w:rsidR="001F42C8" w:rsidRPr="00217EE2" w:rsidRDefault="001F42C8">
      <w:pPr>
        <w:rPr>
          <w:rFonts w:ascii="Ink Free" w:hAnsi="Ink Free"/>
          <w:b/>
          <w:bCs/>
          <w:sz w:val="28"/>
          <w:szCs w:val="28"/>
        </w:rPr>
      </w:pPr>
    </w:p>
    <w:sectPr w:rsidR="001F42C8" w:rsidRPr="00217EE2" w:rsidSect="0027506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23DF" w14:textId="77777777" w:rsidR="00961A65" w:rsidRDefault="00961A65" w:rsidP="00275061">
      <w:r>
        <w:separator/>
      </w:r>
    </w:p>
  </w:endnote>
  <w:endnote w:type="continuationSeparator" w:id="0">
    <w:p w14:paraId="0A424FAD" w14:textId="77777777" w:rsidR="00961A65" w:rsidRDefault="00961A65"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71A7" w14:textId="77777777" w:rsidR="00B6056A" w:rsidRDefault="00B6056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D5D4" w14:textId="77777777" w:rsidR="00961A65" w:rsidRDefault="00961A65" w:rsidP="00275061">
      <w:r>
        <w:separator/>
      </w:r>
    </w:p>
  </w:footnote>
  <w:footnote w:type="continuationSeparator" w:id="0">
    <w:p w14:paraId="3C398FCD" w14:textId="77777777" w:rsidR="00961A65" w:rsidRDefault="00961A65"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DD1B" w14:textId="7E50FA82" w:rsidR="0027155F" w:rsidRDefault="00AB4C94" w:rsidP="00C170D3">
    <w:pPr>
      <w:tabs>
        <w:tab w:val="center" w:pos="4153"/>
        <w:tab w:val="right" w:pos="8306"/>
      </w:tabs>
    </w:pPr>
    <w:r w:rsidRPr="007C57A7">
      <w:rPr>
        <w:rFonts w:ascii="Comic Sans MS" w:hAnsi="Comic Sans MS"/>
        <w:sz w:val="18"/>
        <w:szCs w:val="18"/>
      </w:rPr>
      <w:t>Yarrunga Early Learning Centre Inc.</w:t>
    </w:r>
    <w:r w:rsidRPr="007C57A7">
      <w:rPr>
        <w:rFonts w:ascii="Comic Sans MS" w:hAnsi="Comic Sans MS"/>
        <w:sz w:val="18"/>
        <w:szCs w:val="18"/>
      </w:rPr>
      <w:tab/>
    </w:r>
    <w:r w:rsidR="00ED080D">
      <w:t xml:space="preserve"> </w:t>
    </w:r>
    <w:r w:rsidR="00B6056A">
      <w:t xml:space="preserve">                               </w:t>
    </w:r>
    <w:r w:rsidR="00B6056A" w:rsidRPr="00B6056A">
      <w:rPr>
        <w:rFonts w:ascii="Comic Sans MS" w:hAnsi="Comic Sans MS"/>
        <w:sz w:val="18"/>
      </w:rPr>
      <w:t>Grievance Policy</w:t>
    </w:r>
    <w:r w:rsidR="00B6056A" w:rsidRPr="00B6056A">
      <w:rPr>
        <w:rFonts w:ascii="Comic Sans MS" w:hAnsi="Comic Sans MS"/>
        <w:sz w:val="18"/>
      </w:rPr>
      <w:tab/>
    </w:r>
    <w:r w:rsidR="00B6056A">
      <w:rPr>
        <w:rFonts w:ascii="Comic Sans MS" w:hAnsi="Comic Sans MS"/>
        <w:sz w:val="18"/>
      </w:rPr>
      <w:t xml:space="preserve">                                                           </w:t>
    </w:r>
    <w:r w:rsidR="00B6056A" w:rsidRPr="00B6056A">
      <w:rPr>
        <w:rFonts w:ascii="Comic Sans MS" w:hAnsi="Comic Sans MS"/>
        <w:sz w:val="18"/>
      </w:rPr>
      <w:t>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9"/>
    <w:multiLevelType w:val="hybridMultilevel"/>
    <w:tmpl w:val="FD728B18"/>
    <w:lvl w:ilvl="0" w:tplc="0C4AF60E">
      <w:numFmt w:val="bullet"/>
      <w:lvlText w:val="-"/>
      <w:lvlJc w:val="left"/>
      <w:pPr>
        <w:ind w:left="1080" w:hanging="360"/>
      </w:pPr>
      <w:rPr>
        <w:rFonts w:ascii="Lucida Bright" w:eastAsia="Times New Roman" w:hAnsi="Lucida Br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6253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1"/>
    <w:rsid w:val="00021098"/>
    <w:rsid w:val="0008748F"/>
    <w:rsid w:val="000D1633"/>
    <w:rsid w:val="00184F2A"/>
    <w:rsid w:val="001F42C8"/>
    <w:rsid w:val="00217EE2"/>
    <w:rsid w:val="0027155F"/>
    <w:rsid w:val="00275061"/>
    <w:rsid w:val="0028536D"/>
    <w:rsid w:val="00287644"/>
    <w:rsid w:val="002879FD"/>
    <w:rsid w:val="00320EBB"/>
    <w:rsid w:val="00356D35"/>
    <w:rsid w:val="003842B9"/>
    <w:rsid w:val="0038698A"/>
    <w:rsid w:val="003B1037"/>
    <w:rsid w:val="004306A3"/>
    <w:rsid w:val="0048195F"/>
    <w:rsid w:val="004820D4"/>
    <w:rsid w:val="004B3BCF"/>
    <w:rsid w:val="004E11A1"/>
    <w:rsid w:val="005125B3"/>
    <w:rsid w:val="005617C5"/>
    <w:rsid w:val="00572095"/>
    <w:rsid w:val="00577929"/>
    <w:rsid w:val="00581C42"/>
    <w:rsid w:val="005C2600"/>
    <w:rsid w:val="005C32B8"/>
    <w:rsid w:val="0065238B"/>
    <w:rsid w:val="0066663C"/>
    <w:rsid w:val="00695DCF"/>
    <w:rsid w:val="006C1097"/>
    <w:rsid w:val="006F4064"/>
    <w:rsid w:val="007138AB"/>
    <w:rsid w:val="00742589"/>
    <w:rsid w:val="007C57A7"/>
    <w:rsid w:val="00821184"/>
    <w:rsid w:val="00836FBA"/>
    <w:rsid w:val="00882015"/>
    <w:rsid w:val="008A2CB4"/>
    <w:rsid w:val="008C5B3F"/>
    <w:rsid w:val="008F203E"/>
    <w:rsid w:val="00951B9D"/>
    <w:rsid w:val="00961A65"/>
    <w:rsid w:val="00974467"/>
    <w:rsid w:val="00975644"/>
    <w:rsid w:val="009B0A72"/>
    <w:rsid w:val="009D1A91"/>
    <w:rsid w:val="009E74F7"/>
    <w:rsid w:val="00A70CC7"/>
    <w:rsid w:val="00AB4C94"/>
    <w:rsid w:val="00AE5B6B"/>
    <w:rsid w:val="00B05C24"/>
    <w:rsid w:val="00B6056A"/>
    <w:rsid w:val="00B64CDA"/>
    <w:rsid w:val="00B74AC7"/>
    <w:rsid w:val="00BB02DA"/>
    <w:rsid w:val="00BF1B32"/>
    <w:rsid w:val="00BF4371"/>
    <w:rsid w:val="00C170D3"/>
    <w:rsid w:val="00CF4D49"/>
    <w:rsid w:val="00D62570"/>
    <w:rsid w:val="00D81F24"/>
    <w:rsid w:val="00DB49E9"/>
    <w:rsid w:val="00E0285F"/>
    <w:rsid w:val="00E10A7E"/>
    <w:rsid w:val="00E22507"/>
    <w:rsid w:val="00E54E3E"/>
    <w:rsid w:val="00ED080D"/>
    <w:rsid w:val="00F0248D"/>
    <w:rsid w:val="00F07A5A"/>
    <w:rsid w:val="00F10414"/>
    <w:rsid w:val="00F208FE"/>
    <w:rsid w:val="00F36A83"/>
    <w:rsid w:val="00F44CFC"/>
    <w:rsid w:val="00F80A75"/>
    <w:rsid w:val="00F92B38"/>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docId w15:val="{E6186E51-3E0D-4F0D-877D-2F89DF5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paragraph" w:styleId="ListParagraph">
    <w:name w:val="List Paragraph"/>
    <w:basedOn w:val="Normal"/>
    <w:uiPriority w:val="34"/>
    <w:qFormat/>
    <w:rsid w:val="00A70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Props1.xml><?xml version="1.0" encoding="utf-8"?>
<ds:datastoreItem xmlns:ds="http://schemas.openxmlformats.org/officeDocument/2006/customXml" ds:itemID="{5A60C8EE-2509-44DA-BDC6-772258CB6F24}"/>
</file>

<file path=customXml/itemProps2.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3.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Stanley</dc:creator>
  <cp:lastModifiedBy>Yarrunga Admin</cp:lastModifiedBy>
  <cp:revision>11</cp:revision>
  <dcterms:created xsi:type="dcterms:W3CDTF">2023-06-27T00:16:00Z</dcterms:created>
  <dcterms:modified xsi:type="dcterms:W3CDTF">2023-07-11T04:34:00Z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